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Default="003E28BC">
      <w:pPr>
        <w:rPr>
          <w:rFonts w:ascii="Times New Roman" w:hAnsi="Times New Roman"/>
          <w:sz w:val="24"/>
          <w:szCs w:val="24"/>
        </w:rPr>
      </w:pPr>
    </w:p>
    <w:p w:rsidR="004D10DC" w:rsidRDefault="004D10DC" w:rsidP="004D10DC">
      <w:pPr>
        <w:rPr>
          <w:b/>
          <w:bCs/>
          <w:lang w:val="fr-FR"/>
        </w:rPr>
      </w:pPr>
      <w:r>
        <w:rPr>
          <w:b/>
          <w:bCs/>
          <w:lang w:val="fr-FR"/>
        </w:rPr>
        <w:t>Questions de NRC</w:t>
      </w:r>
    </w:p>
    <w:p w:rsidR="004D10DC" w:rsidRDefault="004D10DC" w:rsidP="004D10DC">
      <w:pPr>
        <w:rPr>
          <w:b/>
          <w:bCs/>
          <w:lang w:val="fr-FR"/>
        </w:rPr>
      </w:pPr>
    </w:p>
    <w:p w:rsidR="004D10DC" w:rsidRDefault="004D10DC" w:rsidP="004D10DC">
      <w:pPr>
        <w:pStyle w:val="ListParagraph"/>
        <w:numPr>
          <w:ilvl w:val="0"/>
          <w:numId w:val="1"/>
        </w:numPr>
        <w:rPr>
          <w:lang w:val="fr-FR"/>
        </w:rPr>
      </w:pPr>
      <w:r>
        <w:rPr>
          <w:lang w:val="fr-FR"/>
        </w:rPr>
        <w:t>Le projet cible cinq secteurs d’intervention : Santé, WASH, Education, Protection et Approche communautaire participative. Est-ce que Unicef peut donner une idée de leur prévision de la taille proportionnelle de chaque secteur par exemple en utilisant l’expérience de PEAR+ III Rutshuru ? Ceci pourrait soutenir les partenaires intéressées de soumettre des propositions / consortiums adaptées aux ressources / objectifs prévues par le projet.</w:t>
      </w:r>
    </w:p>
    <w:p w:rsidR="004D10DC" w:rsidRDefault="004D10DC" w:rsidP="004D10DC">
      <w:pPr>
        <w:pStyle w:val="ListParagraph"/>
        <w:rPr>
          <w:color w:val="0070C0"/>
          <w:lang w:val="fr-FR"/>
        </w:rPr>
      </w:pPr>
      <w:r>
        <w:rPr>
          <w:b/>
          <w:bCs/>
          <w:color w:val="0070C0"/>
          <w:lang w:val="fr-FR"/>
        </w:rPr>
        <w:t>Réponse</w:t>
      </w:r>
      <w:r>
        <w:rPr>
          <w:color w:val="0070C0"/>
          <w:lang w:val="fr-FR"/>
        </w:rPr>
        <w:t xml:space="preserve"> : La prévision de la taille proportionnelle de chaque secteur vient des partenaires soumissionnaires, qui développeront une approche communautaire en utilisant leur connaissance de l’enveloppe globale, la stratégie promue et leur expérience sur le terrain. Le programme devrait être adapté au « contexte  spécifique » et ne doit pas nécessairement ressembler au programme de PEAR+ a Rutshuru, ni aux programmes PEAR+ dans le passé. </w:t>
      </w:r>
    </w:p>
    <w:p w:rsidR="004D10DC" w:rsidRDefault="004D10DC" w:rsidP="004D10DC">
      <w:pPr>
        <w:pStyle w:val="ListParagraph"/>
        <w:rPr>
          <w:color w:val="0070C0"/>
          <w:lang w:val="fr-FR"/>
        </w:rPr>
      </w:pPr>
      <w:r>
        <w:rPr>
          <w:color w:val="0070C0"/>
          <w:lang w:val="fr-FR"/>
        </w:rPr>
        <w:t> </w:t>
      </w:r>
    </w:p>
    <w:p w:rsidR="004D10DC" w:rsidRDefault="004D10DC" w:rsidP="004D10DC">
      <w:pPr>
        <w:pStyle w:val="ListParagraph"/>
        <w:numPr>
          <w:ilvl w:val="0"/>
          <w:numId w:val="1"/>
        </w:numPr>
        <w:rPr>
          <w:lang w:val="fr-FR"/>
        </w:rPr>
      </w:pPr>
      <w:r>
        <w:rPr>
          <w:lang w:val="fr-FR"/>
        </w:rPr>
        <w:t xml:space="preserve">Selon le document de projet, à travers les cinq secteurs d’intervention 200 000 bénéficiaires seront ciblés par le projet. Nous aimerons avoir une clarification sur l’estimation de nombre de bénéficiaires prévue et leur méthode de calcul par secteur si cela est possible. </w:t>
      </w:r>
    </w:p>
    <w:p w:rsidR="004D10DC" w:rsidRDefault="004D10DC" w:rsidP="004D10DC">
      <w:pPr>
        <w:pStyle w:val="ListParagraph"/>
        <w:rPr>
          <w:color w:val="0070C0"/>
          <w:lang w:val="fr-FR"/>
        </w:rPr>
      </w:pPr>
      <w:r>
        <w:rPr>
          <w:b/>
          <w:bCs/>
          <w:color w:val="0070C0"/>
          <w:lang w:val="fr-FR"/>
        </w:rPr>
        <w:t>Réponse</w:t>
      </w:r>
      <w:r>
        <w:rPr>
          <w:color w:val="0070C0"/>
          <w:lang w:val="fr-FR"/>
        </w:rPr>
        <w:t xml:space="preserve"> : Le programme est multisectoriel et </w:t>
      </w:r>
      <w:r>
        <w:rPr>
          <w:b/>
          <w:bCs/>
          <w:color w:val="0070C0"/>
          <w:lang w:val="fr-FR"/>
        </w:rPr>
        <w:t>vise la résilience des communautés</w:t>
      </w:r>
      <w:r>
        <w:rPr>
          <w:color w:val="0070C0"/>
          <w:lang w:val="fr-FR"/>
        </w:rPr>
        <w:t xml:space="preserve"> au travers de l’approche communautaire participative et l’intégration inclusive de la cohésion sociale verticale et horizontale. Au vu de cette approche, nous n’avons pas préétablis un nombre de bénéficiaires par secteur.  Noter aussi que cette troisième phase du programme essaye de s’éloigner de l’approche sectorielle pour développer une approche cohésive et consolidée.  </w:t>
      </w:r>
    </w:p>
    <w:p w:rsidR="004D10DC" w:rsidRDefault="004D10DC" w:rsidP="004D10DC">
      <w:pPr>
        <w:pStyle w:val="ListParagraph"/>
        <w:rPr>
          <w:lang w:val="fr-FR"/>
        </w:rPr>
      </w:pPr>
    </w:p>
    <w:p w:rsidR="004D10DC" w:rsidRDefault="004D10DC" w:rsidP="004D10DC">
      <w:pPr>
        <w:pStyle w:val="ListParagraph"/>
        <w:numPr>
          <w:ilvl w:val="0"/>
          <w:numId w:val="1"/>
        </w:numPr>
        <w:rPr>
          <w:lang w:val="fr-FR"/>
        </w:rPr>
      </w:pPr>
      <w:r>
        <w:rPr>
          <w:lang w:val="fr-FR"/>
        </w:rPr>
        <w:t xml:space="preserve">En lien avec la question 2, la taille d’enveloppe de 4m USD pour 30 mois donne un coût par bénéficiaire de 20 USD pour la duration de 30 mois couvrant les 5 secteurs. Selon ce calcul, l’enveloppe / bénéficiaire par secteur s’élevé à 1,6 USD / an par bénéficiaire tous coûts (indirect, support et direct) compris. Vu que cette enveloppe parait faible par rapport aux objectifs, est-ce que la durée du projet ou le nombre des secteurs à couvrir peuvent être raccourci ? Ou bien, est-ce qu’il y a des secteurs ou des activités qui seront plus importantes que d’autres? </w:t>
      </w:r>
    </w:p>
    <w:p w:rsidR="004D10DC" w:rsidRDefault="004D10DC" w:rsidP="004D10DC">
      <w:pPr>
        <w:pStyle w:val="ListParagraph"/>
        <w:rPr>
          <w:color w:val="0070C0"/>
          <w:lang w:val="fr-FR"/>
        </w:rPr>
      </w:pPr>
      <w:r>
        <w:rPr>
          <w:b/>
          <w:bCs/>
          <w:color w:val="0070C0"/>
          <w:lang w:val="fr-FR"/>
        </w:rPr>
        <w:t>Réponse</w:t>
      </w:r>
      <w:r>
        <w:rPr>
          <w:color w:val="0070C0"/>
          <w:lang w:val="fr-FR"/>
        </w:rPr>
        <w:t> : Ce programme vise à bâtir sur le potentiel existant dans les communautés et s’appuie sur les dynamiques communautaires et la participation de toutes les parties prenantes (les partenaires, les communautés, les structures communautaires, les autorités, les autres intervenants, etc.) qui analysent les actions/interventions existantes, les gaps y afférents, comment les combler et comment pérenniser les acquis et les bonnes pratiques communautaires pour une transformation social durable. Pour ce faire vos calculs comme présentés ci-dessus ne sont pas représentatifs à ce stade.</w:t>
      </w:r>
    </w:p>
    <w:p w:rsidR="004D10DC" w:rsidRDefault="004D10DC" w:rsidP="004D10DC">
      <w:pPr>
        <w:pStyle w:val="ListParagraph"/>
        <w:rPr>
          <w:color w:val="0070C0"/>
          <w:lang w:val="fr-FR"/>
        </w:rPr>
      </w:pPr>
      <w:r>
        <w:rPr>
          <w:color w:val="0070C0"/>
          <w:lang w:val="fr-FR"/>
        </w:rPr>
        <w:t xml:space="preserve">Une approche participative communautaire, la possibilité de complémentarité avec d’autres actions en cours, et une stratégie pour une transformation sociale devraient être </w:t>
      </w:r>
      <w:proofErr w:type="gramStart"/>
      <w:r>
        <w:rPr>
          <w:color w:val="0070C0"/>
          <w:lang w:val="fr-FR"/>
        </w:rPr>
        <w:t>considé</w:t>
      </w:r>
      <w:bookmarkStart w:id="0" w:name="_GoBack"/>
      <w:bookmarkEnd w:id="0"/>
      <w:r>
        <w:rPr>
          <w:color w:val="0070C0"/>
          <w:lang w:val="fr-FR"/>
        </w:rPr>
        <w:t>rées</w:t>
      </w:r>
      <w:proofErr w:type="gramEnd"/>
      <w:r>
        <w:rPr>
          <w:color w:val="0070C0"/>
          <w:lang w:val="fr-FR"/>
        </w:rPr>
        <w:t xml:space="preserve"> comme la base de cette troisième phase du programme. </w:t>
      </w:r>
    </w:p>
    <w:p w:rsidR="004D10DC" w:rsidRPr="004D10DC" w:rsidRDefault="004D10DC">
      <w:pPr>
        <w:rPr>
          <w:rFonts w:ascii="Times New Roman" w:hAnsi="Times New Roman"/>
          <w:sz w:val="24"/>
          <w:szCs w:val="24"/>
          <w:lang w:val="fr-FR"/>
        </w:rPr>
      </w:pPr>
    </w:p>
    <w:p w:rsidR="00B964E0" w:rsidRPr="004D10DC" w:rsidRDefault="00B964E0">
      <w:pPr>
        <w:rPr>
          <w:rFonts w:ascii="Times New Roman" w:hAnsi="Times New Roman"/>
          <w:sz w:val="24"/>
          <w:szCs w:val="24"/>
          <w:lang w:val="fr-FR"/>
        </w:rPr>
      </w:pPr>
    </w:p>
    <w:sectPr w:rsidR="00B964E0" w:rsidRPr="004D10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D61D5"/>
    <w:multiLevelType w:val="hybridMultilevel"/>
    <w:tmpl w:val="F6CEC1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DC"/>
    <w:rsid w:val="003E28BC"/>
    <w:rsid w:val="004D10DC"/>
    <w:rsid w:val="005669C0"/>
    <w:rsid w:val="00B9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9B01-DC65-4CE5-B1B5-4C5D1538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D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DC"/>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Mudekereza</dc:creator>
  <cp:keywords/>
  <dc:description/>
  <cp:lastModifiedBy>Neville Mudekereza</cp:lastModifiedBy>
  <cp:revision>1</cp:revision>
  <dcterms:created xsi:type="dcterms:W3CDTF">2017-04-11T09:09:00Z</dcterms:created>
  <dcterms:modified xsi:type="dcterms:W3CDTF">2017-04-11T09:12:00Z</dcterms:modified>
</cp:coreProperties>
</file>